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EFA" w:rsidRDefault="00C46F07" w:rsidP="00D20DC7">
      <w:pPr>
        <w:spacing w:after="0"/>
        <w:rPr>
          <w:b/>
        </w:rPr>
      </w:pPr>
      <w:r>
        <w:rPr>
          <w:b/>
          <w:noProof/>
          <w:lang w:eastAsia="nl-NL"/>
        </w:rPr>
        <w:drawing>
          <wp:anchor distT="0" distB="0" distL="114300" distR="114300" simplePos="0" relativeHeight="251660288" behindDoc="0" locked="0" layoutInCell="1" allowOverlap="1">
            <wp:simplePos x="0" y="0"/>
            <wp:positionH relativeFrom="column">
              <wp:posOffset>4805680</wp:posOffset>
            </wp:positionH>
            <wp:positionV relativeFrom="paragraph">
              <wp:posOffset>-585470</wp:posOffset>
            </wp:positionV>
            <wp:extent cx="1685925" cy="2066925"/>
            <wp:effectExtent l="19050" t="0" r="9525" b="0"/>
            <wp:wrapSquare wrapText="bothSides"/>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685925" cy="2066925"/>
                    </a:xfrm>
                    <a:prstGeom prst="rect">
                      <a:avLst/>
                    </a:prstGeom>
                    <a:noFill/>
                    <a:ln w="9525">
                      <a:noFill/>
                      <a:miter lim="800000"/>
                      <a:headEnd/>
                      <a:tailEnd/>
                    </a:ln>
                  </pic:spPr>
                </pic:pic>
              </a:graphicData>
            </a:graphic>
          </wp:anchor>
        </w:drawing>
      </w:r>
      <w:r w:rsidR="00433EFA">
        <w:rPr>
          <w:b/>
        </w:rPr>
        <w:t>Samenvatting Synode 2013</w:t>
      </w:r>
    </w:p>
    <w:p w:rsidR="00433EFA" w:rsidRPr="00433EFA" w:rsidRDefault="00433EFA" w:rsidP="00D20DC7">
      <w:pPr>
        <w:spacing w:after="0"/>
        <w:rPr>
          <w:b/>
        </w:rPr>
      </w:pPr>
    </w:p>
    <w:p w:rsidR="00382F1F" w:rsidRDefault="00D20DC7" w:rsidP="00D20DC7">
      <w:pPr>
        <w:spacing w:after="0"/>
      </w:pPr>
      <w:r>
        <w:t>Hoera, herfst!  De bladeren en pepernoten (en her e</w:t>
      </w:r>
      <w:r w:rsidR="007F022D">
        <w:t>n der e</w:t>
      </w:r>
      <w:r>
        <w:t>en dakpan) waaien je om de oren, de truien komen weer uit de kast en het is weer tijd voor, jawel, de synode!</w:t>
      </w:r>
    </w:p>
    <w:p w:rsidR="00D20DC7" w:rsidRDefault="00D20DC7" w:rsidP="00D20DC7">
      <w:pPr>
        <w:spacing w:after="0"/>
      </w:pPr>
      <w:r>
        <w:t xml:space="preserve">Vooruit... </w:t>
      </w:r>
      <w:r w:rsidRPr="00433EFA">
        <w:rPr>
          <w:i/>
        </w:rPr>
        <w:t>maar kan het deze keer dan gewoon even niet over geld gaan??</w:t>
      </w:r>
      <w:r>
        <w:t xml:space="preserve"> </w:t>
      </w:r>
    </w:p>
    <w:p w:rsidR="00D20DC7" w:rsidRDefault="00D20DC7" w:rsidP="00D20DC7">
      <w:pPr>
        <w:spacing w:after="0"/>
      </w:pPr>
      <w:r>
        <w:t>Nou, nee. Want zonder geld kunnen we niks. Geen diensten, geen pastoor, geen ontmoeting,</w:t>
      </w:r>
      <w:r w:rsidR="00A271A3">
        <w:t xml:space="preserve"> geen kerk. Dus wat willen we</w:t>
      </w:r>
      <w:r w:rsidR="00A271A3">
        <w:rPr>
          <w:noProof/>
          <w:lang w:eastAsia="nl-NL"/>
        </w:rPr>
        <w:t xml:space="preserve">? Waar zetten we op in? </w:t>
      </w:r>
    </w:p>
    <w:p w:rsidR="00D20DC7" w:rsidRDefault="00D20DC7" w:rsidP="00D20DC7">
      <w:pPr>
        <w:spacing w:after="0"/>
      </w:pPr>
    </w:p>
    <w:p w:rsidR="00D20DC7" w:rsidRDefault="00D20DC7" w:rsidP="00D20DC7">
      <w:pPr>
        <w:spacing w:after="0"/>
      </w:pPr>
      <w:r>
        <w:t>Een kort overzich</w:t>
      </w:r>
      <w:r w:rsidR="00A271A3">
        <w:t>t</w:t>
      </w:r>
      <w:r>
        <w:t xml:space="preserve"> van de </w:t>
      </w:r>
      <w:r>
        <w:rPr>
          <w:i/>
        </w:rPr>
        <w:t>hot topics</w:t>
      </w:r>
      <w:r w:rsidR="007F022D">
        <w:t>, en ja, financiën,</w:t>
      </w:r>
      <w:r>
        <w:t xml:space="preserve"> van de synode 2013!</w:t>
      </w:r>
    </w:p>
    <w:p w:rsidR="00D20DC7" w:rsidRDefault="00D20DC7" w:rsidP="00D20DC7">
      <w:pPr>
        <w:spacing w:after="0"/>
      </w:pPr>
    </w:p>
    <w:p w:rsidR="004A3795" w:rsidRDefault="007F022D" w:rsidP="004A3795">
      <w:pPr>
        <w:pStyle w:val="ListParagraph"/>
        <w:numPr>
          <w:ilvl w:val="0"/>
          <w:numId w:val="1"/>
        </w:numPr>
        <w:spacing w:after="0"/>
      </w:pPr>
      <w:r w:rsidRPr="00197001">
        <w:rPr>
          <w:u w:val="single"/>
        </w:rPr>
        <w:t>Beleidsverslag  CB:</w:t>
      </w:r>
      <w:r>
        <w:br/>
        <w:t xml:space="preserve">Het CB heeft veel werk verzet. O.a. is aan de </w:t>
      </w:r>
      <w:r w:rsidRPr="004A3795">
        <w:rPr>
          <w:b/>
        </w:rPr>
        <w:t>'kwaliteitscriteria'</w:t>
      </w:r>
      <w:r>
        <w:t xml:space="preserve"> gewerkt, en is er een vragenlijst o</w:t>
      </w:r>
      <w:r w:rsidR="0091575A">
        <w:t>pgesteld voor kerkbesturen om deze</w:t>
      </w:r>
      <w:r>
        <w:t xml:space="preserve"> samen met de bi</w:t>
      </w:r>
      <w:r w:rsidR="004A3795">
        <w:t>s</w:t>
      </w:r>
      <w:r>
        <w:t>schop te bespreken en</w:t>
      </w:r>
      <w:r w:rsidR="004A3795">
        <w:t xml:space="preserve"> te </w:t>
      </w:r>
      <w:r>
        <w:t xml:space="preserve">evaluaren in hoeverre de parochies deze criteria realiseren, en dus 'vitaal' zijn. </w:t>
      </w:r>
      <w:r w:rsidR="004A3795">
        <w:br/>
        <w:t xml:space="preserve">Daarnaast zijn er stappen gezet om de Financiële Raad en de Commissie Bebouwde Eigendommen te verenigen in de </w:t>
      </w:r>
      <w:r w:rsidR="004A3795" w:rsidRPr="004A3795">
        <w:rPr>
          <w:b/>
        </w:rPr>
        <w:t>Adviesraad Financiën en Materieel (AFM),</w:t>
      </w:r>
      <w:r w:rsidR="004A3795">
        <w:t xml:space="preserve"> welke kerkbesturen voortaan bij zal kunnen staan in het beheer van gebouwen.</w:t>
      </w:r>
      <w:r w:rsidR="004A3795">
        <w:br/>
        <w:t xml:space="preserve">Voor het </w:t>
      </w:r>
      <w:r w:rsidR="004A3795" w:rsidRPr="004A3795">
        <w:rPr>
          <w:b/>
        </w:rPr>
        <w:t xml:space="preserve">oud-katholieke religieus erfgoed </w:t>
      </w:r>
      <w:r w:rsidR="004A3795">
        <w:t xml:space="preserve">is, dankzij financiëring van diverse fondsen en in samenwerking met het museum Catharijneconvent, een consulent/conservator aangesteld voor een periode van 4 jaar. </w:t>
      </w:r>
      <w:r w:rsidR="00433EFA">
        <w:t xml:space="preserve"> </w:t>
      </w:r>
      <w:r w:rsidR="004A3795">
        <w:t xml:space="preserve"> Diverse</w:t>
      </w:r>
      <w:r w:rsidR="004A3795" w:rsidRPr="00197001">
        <w:rPr>
          <w:b/>
        </w:rPr>
        <w:t xml:space="preserve"> internationale bezoeken</w:t>
      </w:r>
      <w:r w:rsidR="004A3795">
        <w:t xml:space="preserve"> en vergaderingen hebben plaatsgevonden. De aartsbisschop is tevens aanwezig geweest bij de inhuldiging van koning Willem Alexander. Hoezee!</w:t>
      </w:r>
      <w:r w:rsidR="005728F1">
        <w:br/>
      </w:r>
      <w:r w:rsidR="005728F1">
        <w:br/>
        <w:t xml:space="preserve">Kerk-inhoudelijk is o.a. gepraat over de </w:t>
      </w:r>
      <w:r w:rsidR="005728F1" w:rsidRPr="005728F1">
        <w:rPr>
          <w:b/>
        </w:rPr>
        <w:t>kerk als rituele service instelling</w:t>
      </w:r>
      <w:r w:rsidR="005728F1">
        <w:t>. De Commissie Geloof en Kerkorde he</w:t>
      </w:r>
      <w:r w:rsidR="00433EFA">
        <w:t>e</w:t>
      </w:r>
      <w:r w:rsidR="005728F1">
        <w:t xml:space="preserve">ft hier een advies over naar de bisschoppen gestuurd. Het CB heeft een richtlijn voor tarieven opgesteld. Ook het toekennen van </w:t>
      </w:r>
      <w:r w:rsidR="005728F1" w:rsidRPr="005728F1">
        <w:rPr>
          <w:b/>
        </w:rPr>
        <w:t>tijdelijke aanstellingen van geestelijken</w:t>
      </w:r>
      <w:r w:rsidR="005728F1">
        <w:t xml:space="preserve"> kwam ter sprake, en in hoeverre dit past bij de ecclesiologie, waarin de ambstdrager een levenslange band met de kerk heeft. Het overleg hierover is nog niet afgerond. </w:t>
      </w:r>
      <w:r w:rsidR="005728F1">
        <w:br/>
      </w:r>
    </w:p>
    <w:p w:rsidR="005728F1" w:rsidRPr="005728F1" w:rsidRDefault="00433EFA" w:rsidP="004A3795">
      <w:pPr>
        <w:pStyle w:val="ListParagraph"/>
        <w:numPr>
          <w:ilvl w:val="0"/>
          <w:numId w:val="1"/>
        </w:numPr>
        <w:spacing w:after="0"/>
        <w:rPr>
          <w:u w:val="single"/>
        </w:rPr>
      </w:pPr>
      <w:r>
        <w:rPr>
          <w:noProof/>
          <w:u w:val="single"/>
          <w:lang w:eastAsia="nl-NL"/>
        </w:rPr>
        <w:drawing>
          <wp:anchor distT="0" distB="0" distL="114300" distR="114300" simplePos="0" relativeHeight="251659264" behindDoc="0" locked="0" layoutInCell="1" allowOverlap="1">
            <wp:simplePos x="0" y="0"/>
            <wp:positionH relativeFrom="column">
              <wp:posOffset>-566420</wp:posOffset>
            </wp:positionH>
            <wp:positionV relativeFrom="paragraph">
              <wp:posOffset>1033145</wp:posOffset>
            </wp:positionV>
            <wp:extent cx="2124075" cy="225742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124075" cy="2257425"/>
                    </a:xfrm>
                    <a:prstGeom prst="rect">
                      <a:avLst/>
                    </a:prstGeom>
                    <a:noFill/>
                    <a:ln w="9525">
                      <a:noFill/>
                      <a:miter lim="800000"/>
                      <a:headEnd/>
                      <a:tailEnd/>
                    </a:ln>
                  </pic:spPr>
                </pic:pic>
              </a:graphicData>
            </a:graphic>
          </wp:anchor>
        </w:drawing>
      </w:r>
      <w:r w:rsidR="005728F1" w:rsidRPr="005728F1">
        <w:rPr>
          <w:u w:val="single"/>
        </w:rPr>
        <w:t>Help, de secretaris gaat met pensioen!</w:t>
      </w:r>
      <w:r w:rsidR="005728F1">
        <w:rPr>
          <w:u w:val="single"/>
        </w:rPr>
        <w:br/>
      </w:r>
      <w:r w:rsidR="005728F1">
        <w:t xml:space="preserve">In voorbereiding op het </w:t>
      </w:r>
      <w:r w:rsidR="005728F1" w:rsidRPr="00FA666A">
        <w:rPr>
          <w:b/>
        </w:rPr>
        <w:t>vertrek van de huidige secretaris en administrateur</w:t>
      </w:r>
      <w:r w:rsidR="005728F1">
        <w:t xml:space="preserve"> in het najaar van 2014, heeft het Collegiaal Bestuur het huidge takenpakket van het Bisschoppelijk Bureau onder de loep genomen, en </w:t>
      </w:r>
      <w:r w:rsidR="0000525E">
        <w:t xml:space="preserve">daarvoor functieprofielen opgesteld. Het CB stelt de synode voor de formatie van het Bisschoppelijk Bureau vast te stellen op </w:t>
      </w:r>
      <w:r w:rsidR="0000525E" w:rsidRPr="0000525E">
        <w:rPr>
          <w:b/>
        </w:rPr>
        <w:t>2,0 fte</w:t>
      </w:r>
      <w:r w:rsidR="0000525E">
        <w:t xml:space="preserve"> ingaande media 2014. </w:t>
      </w:r>
    </w:p>
    <w:p w:rsidR="009D1E0C" w:rsidRDefault="009D1E0C" w:rsidP="005728F1">
      <w:pPr>
        <w:spacing w:after="0"/>
      </w:pPr>
    </w:p>
    <w:p w:rsidR="009D1E0C" w:rsidRDefault="009D1E0C" w:rsidP="005728F1">
      <w:pPr>
        <w:spacing w:after="0"/>
      </w:pPr>
    </w:p>
    <w:p w:rsidR="00EB5FF0" w:rsidRDefault="009D1E0C" w:rsidP="00EB5FF0">
      <w:pPr>
        <w:pStyle w:val="ListParagraph"/>
        <w:numPr>
          <w:ilvl w:val="0"/>
          <w:numId w:val="2"/>
        </w:numPr>
        <w:spacing w:after="0"/>
      </w:pPr>
      <w:r>
        <w:rPr>
          <w:u w:val="single"/>
        </w:rPr>
        <w:t>Financieel verslag 2012 + Begroting 2014</w:t>
      </w:r>
      <w:r>
        <w:rPr>
          <w:u w:val="single"/>
        </w:rPr>
        <w:br/>
      </w:r>
      <w:r>
        <w:t xml:space="preserve">Om dan maar kort te zijn: </w:t>
      </w:r>
      <w:r w:rsidR="00A52FB8">
        <w:t>de kosten stijgen, de tekorten duren voort,  en alleen  de koersverschil effecten hielden ons in 2012 uit de min. Zorgwekkend is dat de heffingen achter blijven lopen, en wij onze pastores dus niet eens kunnen betalen; het CB blijft zich op het standpunt stellen dat onze kerk alleen bestaansrecht houdt als de levende kerk daarvoor zorgt..</w:t>
      </w:r>
    </w:p>
    <w:p w:rsidR="00EB5FF0" w:rsidRPr="00E16F11" w:rsidRDefault="00E16F11" w:rsidP="00EB5FF0">
      <w:pPr>
        <w:spacing w:after="0"/>
        <w:rPr>
          <w:b/>
          <w:i/>
          <w:sz w:val="24"/>
          <w:szCs w:val="24"/>
        </w:rPr>
      </w:pPr>
      <w:r w:rsidRPr="00E16F11">
        <w:rPr>
          <w:b/>
          <w:i/>
          <w:sz w:val="24"/>
          <w:szCs w:val="24"/>
        </w:rPr>
        <w:lastRenderedPageBreak/>
        <w:t>("</w:t>
      </w:r>
      <w:r w:rsidR="00EB5FF0" w:rsidRPr="00E16F11">
        <w:rPr>
          <w:b/>
          <w:i/>
          <w:sz w:val="24"/>
          <w:szCs w:val="24"/>
        </w:rPr>
        <w:t>....Trouwens, wie zitten daar eigenlijk, hiernaast?</w:t>
      </w:r>
      <w:r w:rsidRPr="00E16F11">
        <w:rPr>
          <w:b/>
          <w:i/>
          <w:sz w:val="24"/>
          <w:szCs w:val="24"/>
        </w:rPr>
        <w:t xml:space="preserve"> </w:t>
      </w:r>
      <w:r w:rsidR="00EB5FF0" w:rsidRPr="00E16F11">
        <w:rPr>
          <w:b/>
          <w:i/>
          <w:sz w:val="24"/>
          <w:szCs w:val="24"/>
        </w:rPr>
        <w:t>Oh ja, d</w:t>
      </w:r>
      <w:r w:rsidRPr="00E16F11">
        <w:rPr>
          <w:b/>
          <w:i/>
          <w:sz w:val="24"/>
          <w:szCs w:val="24"/>
        </w:rPr>
        <w:t xml:space="preserve">e Jongerensynode is er ook weer!") </w:t>
      </w:r>
      <w:r w:rsidR="00EB5FF0" w:rsidRPr="00E16F11">
        <w:rPr>
          <w:b/>
          <w:i/>
          <w:sz w:val="24"/>
          <w:szCs w:val="24"/>
        </w:rPr>
        <w:t xml:space="preserve"> </w:t>
      </w:r>
    </w:p>
    <w:p w:rsidR="00EB5FF0" w:rsidRPr="00EB5FF0" w:rsidRDefault="00EB5FF0" w:rsidP="00EB5FF0">
      <w:pPr>
        <w:spacing w:after="0"/>
      </w:pPr>
    </w:p>
    <w:p w:rsidR="00FA666A" w:rsidRPr="00FA666A" w:rsidRDefault="0000525E" w:rsidP="00FA666A">
      <w:pPr>
        <w:pStyle w:val="ListParagraph"/>
        <w:numPr>
          <w:ilvl w:val="0"/>
          <w:numId w:val="1"/>
        </w:numPr>
        <w:spacing w:after="0"/>
        <w:rPr>
          <w:u w:val="single"/>
        </w:rPr>
      </w:pPr>
      <w:r w:rsidRPr="0000525E">
        <w:rPr>
          <w:u w:val="single"/>
        </w:rPr>
        <w:t>De opdracht van het ideaal</w:t>
      </w:r>
      <w:r>
        <w:rPr>
          <w:u w:val="single"/>
        </w:rPr>
        <w:t>- Beleidsnota 2014-2015</w:t>
      </w:r>
      <w:r>
        <w:rPr>
          <w:u w:val="single"/>
        </w:rPr>
        <w:br/>
      </w:r>
      <w:r w:rsidR="00A52FB8">
        <w:t>Alle financiën terzijde: o</w:t>
      </w:r>
      <w:r w:rsidR="00FA666A">
        <w:t>nze oud-katholieke kerk doet ertoe! En wij hebben idealen. En we willen ze actueel houden. In de beleidsnota 2014-2015 zet het CB deze</w:t>
      </w:r>
      <w:r w:rsidR="00433EFA">
        <w:t xml:space="preserve"> idealen</w:t>
      </w:r>
      <w:r w:rsidR="00FA666A">
        <w:t xml:space="preserve"> op rij en stelt er concrete doelen bij. Om ze maar even voluit te noemen: </w:t>
      </w:r>
    </w:p>
    <w:p w:rsidR="00FA666A" w:rsidRPr="00FA666A" w:rsidRDefault="00433EFA" w:rsidP="00FA666A">
      <w:pPr>
        <w:pStyle w:val="ListParagraph"/>
        <w:numPr>
          <w:ilvl w:val="1"/>
          <w:numId w:val="1"/>
        </w:numPr>
        <w:spacing w:after="0"/>
        <w:rPr>
          <w:u w:val="single"/>
        </w:rPr>
      </w:pPr>
      <w:r>
        <w:t>D</w:t>
      </w:r>
      <w:r w:rsidR="00FA666A">
        <w:t xml:space="preserve">e </w:t>
      </w:r>
      <w:r w:rsidR="00FA666A" w:rsidRPr="00FA666A">
        <w:rPr>
          <w:b/>
        </w:rPr>
        <w:t>Bijbel en de getuigenis van Jezus</w:t>
      </w:r>
      <w:r w:rsidR="00FA666A">
        <w:t xml:space="preserve"> als de centrale punten voor een christelijk leven</w:t>
      </w:r>
    </w:p>
    <w:p w:rsidR="00FA666A" w:rsidRPr="00FA666A" w:rsidRDefault="00433EFA" w:rsidP="00FA666A">
      <w:pPr>
        <w:pStyle w:val="ListParagraph"/>
        <w:numPr>
          <w:ilvl w:val="1"/>
          <w:numId w:val="1"/>
        </w:numPr>
        <w:spacing w:after="0"/>
        <w:rPr>
          <w:u w:val="single"/>
        </w:rPr>
      </w:pPr>
      <w:r>
        <w:t>E</w:t>
      </w:r>
      <w:r w:rsidR="00FA666A">
        <w:t xml:space="preserve">en </w:t>
      </w:r>
      <w:r w:rsidR="00FA666A" w:rsidRPr="00FA666A">
        <w:rPr>
          <w:b/>
        </w:rPr>
        <w:t>eucharistie</w:t>
      </w:r>
      <w:r w:rsidR="00FA666A">
        <w:t xml:space="preserve"> die centraal staat in een kerk die een gemeenschap is waar alle gedoopten gelijkwaardig zijn</w:t>
      </w:r>
    </w:p>
    <w:p w:rsidR="00FA666A" w:rsidRPr="00FA666A" w:rsidRDefault="00433EFA" w:rsidP="00FA666A">
      <w:pPr>
        <w:pStyle w:val="ListParagraph"/>
        <w:numPr>
          <w:ilvl w:val="1"/>
          <w:numId w:val="1"/>
        </w:numPr>
        <w:spacing w:after="0"/>
        <w:rPr>
          <w:u w:val="single"/>
        </w:rPr>
      </w:pPr>
      <w:r>
        <w:rPr>
          <w:b/>
        </w:rPr>
        <w:t>P</w:t>
      </w:r>
      <w:r w:rsidR="00FA666A" w:rsidRPr="00FA666A">
        <w:rPr>
          <w:b/>
        </w:rPr>
        <w:t>articipatie</w:t>
      </w:r>
      <w:r w:rsidR="00FA666A">
        <w:t xml:space="preserve"> als centraal gegeven. Kerk betekent 'met God meedoen'. </w:t>
      </w:r>
    </w:p>
    <w:p w:rsidR="00FA666A" w:rsidRPr="00FA666A" w:rsidRDefault="00433EFA" w:rsidP="00FA666A">
      <w:pPr>
        <w:pStyle w:val="ListParagraph"/>
        <w:numPr>
          <w:ilvl w:val="1"/>
          <w:numId w:val="1"/>
        </w:numPr>
        <w:spacing w:after="0"/>
        <w:rPr>
          <w:u w:val="single"/>
        </w:rPr>
      </w:pPr>
      <w:r>
        <w:t>D</w:t>
      </w:r>
      <w:r w:rsidR="00FA666A">
        <w:t xml:space="preserve">e kerk als </w:t>
      </w:r>
      <w:r w:rsidR="00FA666A" w:rsidRPr="00FA666A">
        <w:rPr>
          <w:b/>
        </w:rPr>
        <w:t>lokale kerk</w:t>
      </w:r>
      <w:r w:rsidR="00FA666A">
        <w:t>, waarin gelovigen zich thuis kunnen voelen</w:t>
      </w:r>
    </w:p>
    <w:p w:rsidR="00FA666A" w:rsidRPr="00FA666A" w:rsidRDefault="00FA666A" w:rsidP="00FA666A">
      <w:pPr>
        <w:pStyle w:val="ListParagraph"/>
        <w:numPr>
          <w:ilvl w:val="1"/>
          <w:numId w:val="1"/>
        </w:numPr>
        <w:spacing w:after="0"/>
        <w:rPr>
          <w:u w:val="single"/>
        </w:rPr>
      </w:pPr>
      <w:r>
        <w:t xml:space="preserve">Het </w:t>
      </w:r>
      <w:r w:rsidRPr="00FA666A">
        <w:rPr>
          <w:b/>
        </w:rPr>
        <w:t>persoonlijke geloof</w:t>
      </w:r>
      <w:r>
        <w:t xml:space="preserve"> van elke gedoopte is onvevangbaar</w:t>
      </w:r>
    </w:p>
    <w:p w:rsidR="00FA666A" w:rsidRPr="00FA666A" w:rsidRDefault="00FA666A" w:rsidP="00FA666A">
      <w:pPr>
        <w:pStyle w:val="ListParagraph"/>
        <w:numPr>
          <w:ilvl w:val="1"/>
          <w:numId w:val="1"/>
        </w:numPr>
        <w:spacing w:after="0"/>
        <w:rPr>
          <w:u w:val="single"/>
        </w:rPr>
      </w:pPr>
      <w:r>
        <w:t xml:space="preserve">En geloof is niet alleen een kwestie van overtuiging, maar óók van </w:t>
      </w:r>
      <w:r w:rsidRPr="00FA666A">
        <w:rPr>
          <w:b/>
        </w:rPr>
        <w:t>vieren</w:t>
      </w:r>
      <w:r>
        <w:t xml:space="preserve">; en niet alleen een kwestie van waarden en normen, maar óók van </w:t>
      </w:r>
      <w:r w:rsidRPr="00FA666A">
        <w:rPr>
          <w:b/>
        </w:rPr>
        <w:t>gebed en liturgie</w:t>
      </w:r>
    </w:p>
    <w:p w:rsidR="004A3795" w:rsidRDefault="00433EFA" w:rsidP="00FA666A">
      <w:pPr>
        <w:pStyle w:val="ListParagraph"/>
        <w:numPr>
          <w:ilvl w:val="1"/>
          <w:numId w:val="1"/>
        </w:numPr>
        <w:spacing w:after="0"/>
        <w:rPr>
          <w:u w:val="single"/>
        </w:rPr>
      </w:pPr>
      <w:r>
        <w:rPr>
          <w:b/>
        </w:rPr>
        <w:t>O</w:t>
      </w:r>
      <w:r w:rsidR="00FA666A" w:rsidRPr="00FA666A">
        <w:rPr>
          <w:b/>
        </w:rPr>
        <w:t>ecumene</w:t>
      </w:r>
      <w:r w:rsidR="00FA666A">
        <w:t xml:space="preserve"> behoort tot de basisopdrachten van elke kerk, met de wereldkerk als gemeenschap van lokale kerken die met elkaar optrekken en een spoor van hoop in deze wereld brengen. </w:t>
      </w:r>
      <w:r w:rsidR="0000525E" w:rsidRPr="00FA666A">
        <w:rPr>
          <w:u w:val="single"/>
        </w:rPr>
        <w:br/>
      </w:r>
    </w:p>
    <w:p w:rsidR="00FA666A" w:rsidRPr="00FA666A" w:rsidRDefault="00FA666A" w:rsidP="00FA666A">
      <w:pPr>
        <w:pStyle w:val="ListParagraph"/>
        <w:spacing w:after="0"/>
      </w:pPr>
      <w:r>
        <w:t xml:space="preserve">Het werken aan deze idealen mag gezien worden als een </w:t>
      </w:r>
      <w:r w:rsidRPr="00EB5FF0">
        <w:rPr>
          <w:b/>
        </w:rPr>
        <w:t>permanente opdracht</w:t>
      </w:r>
      <w:r>
        <w:t xml:space="preserve">. Maar telkens moeten idealen weer </w:t>
      </w:r>
      <w:r w:rsidRPr="00EB5FF0">
        <w:rPr>
          <w:b/>
        </w:rPr>
        <w:t>geactualiseerd</w:t>
      </w:r>
      <w:r>
        <w:t xml:space="preserve"> worden in de context van de realiteit van parochies en bisdommen op een bepaald moment in hun ontwikkeling</w:t>
      </w:r>
      <w:r w:rsidR="009D1E0C">
        <w:t xml:space="preserve">. Zoals ook beoogd werd met de Presentienota van vorig jaar. </w:t>
      </w:r>
      <w:r w:rsidR="009D1E0C">
        <w:br/>
        <w:t xml:space="preserve">Het CB constateert dat de </w:t>
      </w:r>
      <w:r w:rsidR="009D1E0C" w:rsidRPr="00EB5FF0">
        <w:rPr>
          <w:b/>
        </w:rPr>
        <w:t>vitaliteit</w:t>
      </w:r>
      <w:r w:rsidR="009D1E0C">
        <w:t xml:space="preserve"> van onze kerk eerder groeiend</w:t>
      </w:r>
      <w:r w:rsidR="00866ABB">
        <w:t>e dan tanende is; een reden des</w:t>
      </w:r>
      <w:r w:rsidR="009D1E0C">
        <w:t xml:space="preserve">temeer om ons nog sterker te concentreren op deze opdracht. Concreet zijn er </w:t>
      </w:r>
      <w:r w:rsidR="009D1E0C" w:rsidRPr="00EB5FF0">
        <w:rPr>
          <w:b/>
        </w:rPr>
        <w:t>doelen</w:t>
      </w:r>
      <w:r w:rsidR="009D1E0C">
        <w:t xml:space="preserve"> opgesteld met betrekking tot o.a. parochieopbouw, pastoraat, publiciteit en verbondenheid. </w:t>
      </w:r>
      <w:r w:rsidR="00866ABB">
        <w:t>Zoals, bij pastoraat, het hebben van een jongerenpastor!</w:t>
      </w:r>
      <w:r w:rsidR="009D1E0C">
        <w:br/>
      </w:r>
    </w:p>
    <w:p w:rsidR="004A3795" w:rsidRDefault="00866ABB" w:rsidP="007F022D">
      <w:pPr>
        <w:pStyle w:val="ListParagraph"/>
        <w:numPr>
          <w:ilvl w:val="0"/>
          <w:numId w:val="1"/>
        </w:numPr>
        <w:spacing w:after="0"/>
      </w:pPr>
      <w:r>
        <w:rPr>
          <w:u w:val="single"/>
        </w:rPr>
        <w:t>Maar, het hebben van e</w:t>
      </w:r>
      <w:r w:rsidR="009D1E0C">
        <w:rPr>
          <w:u w:val="single"/>
        </w:rPr>
        <w:t xml:space="preserve">en jongerenpastor, is dat nou wat? </w:t>
      </w:r>
      <w:r w:rsidR="009D1E0C">
        <w:br/>
      </w:r>
      <w:r w:rsidR="00E70362">
        <w:t xml:space="preserve">Een </w:t>
      </w:r>
      <w:r w:rsidR="00E70362" w:rsidRPr="00EB5FF0">
        <w:rPr>
          <w:b/>
        </w:rPr>
        <w:t>evaluatie van vier jaar en drie maanden jongerenpastoraat</w:t>
      </w:r>
      <w:r w:rsidR="00E70362">
        <w:t>- dat vult nogal wat pagina's</w:t>
      </w:r>
      <w:r w:rsidR="00EB5FF0">
        <w:t>!</w:t>
      </w:r>
      <w:r w:rsidR="00E70362">
        <w:t xml:space="preserve"> </w:t>
      </w:r>
      <w:r w:rsidR="00EB5FF0">
        <w:t xml:space="preserve">Alle initiatieven, activiteiten, werkzaamheden én verbeterpunten die Jutta Eilander in haar periode als jongerenpastor heeft ondernomen en opgesteld  worden door beschreven in dit verslag. De vraag aan de synode is, welke kansen en mogelijkheden zij ziet om het jongerenpastoraat de komende jaren verder door te kunnen zetten.  De verlenging van deze 0,5 fte is reeds in de begroting opgenomen, dus deze zal verworpen moeten worden als de synode geen heil ziet in de verlenging van deze functie. </w:t>
      </w:r>
      <w:r w:rsidR="00EB5FF0">
        <w:br/>
      </w:r>
    </w:p>
    <w:p w:rsidR="00EB5FF0" w:rsidRDefault="00EB5FF0" w:rsidP="007F022D">
      <w:pPr>
        <w:pStyle w:val="ListParagraph"/>
        <w:numPr>
          <w:ilvl w:val="0"/>
          <w:numId w:val="1"/>
        </w:numPr>
        <w:spacing w:after="0"/>
      </w:pPr>
      <w:r>
        <w:rPr>
          <w:u w:val="single"/>
        </w:rPr>
        <w:t xml:space="preserve">And the winner is... </w:t>
      </w:r>
      <w:r>
        <w:br/>
        <w:t xml:space="preserve">Voor de functie van secretaris van het Presidium wordt </w:t>
      </w:r>
      <w:r w:rsidRPr="00EB5FF0">
        <w:rPr>
          <w:b/>
        </w:rPr>
        <w:t xml:space="preserve">dhr. H. (Hervy) de Miranda </w:t>
      </w:r>
      <w:r>
        <w:t xml:space="preserve">als kandidaat voorgedragen. Voor zowel zijn aanstelling als die van </w:t>
      </w:r>
      <w:r w:rsidRPr="00EB5FF0">
        <w:rPr>
          <w:b/>
        </w:rPr>
        <w:t>dhr. H. (Herman) Toorman</w:t>
      </w:r>
      <w:r>
        <w:t xml:space="preserve"> voor de positie van Thesaurier Generaal van het CB zal een schriftelijke stemming plaatsvinden. Voor de begrotingscommissie worden nog twee Synode leden gezocht. </w:t>
      </w:r>
      <w:r>
        <w:br/>
      </w:r>
    </w:p>
    <w:p w:rsidR="00EB5FF0" w:rsidRDefault="00EB5FF0" w:rsidP="007F022D">
      <w:pPr>
        <w:pStyle w:val="ListParagraph"/>
        <w:numPr>
          <w:ilvl w:val="0"/>
          <w:numId w:val="1"/>
        </w:numPr>
        <w:spacing w:after="0"/>
      </w:pPr>
      <w:r>
        <w:rPr>
          <w:u w:val="single"/>
        </w:rPr>
        <w:t>Synode 2012- continued</w:t>
      </w:r>
      <w:r>
        <w:rPr>
          <w:u w:val="single"/>
        </w:rPr>
        <w:br/>
      </w:r>
      <w:r>
        <w:t xml:space="preserve">In de vorige synode is gepraat over het afschaffen van de subsidie aan </w:t>
      </w:r>
      <w:r w:rsidRPr="00EB5FF0">
        <w:rPr>
          <w:b/>
        </w:rPr>
        <w:t xml:space="preserve">Missie &amp; Diaconaat </w:t>
      </w:r>
      <w:r>
        <w:lastRenderedPageBreak/>
        <w:t xml:space="preserve">(St. Paulus voor buitenland en Ste. Barbara voor het binnenland). Een motie om hun subsidie te behouden werd afgewezen, maar de synode heeft er wel voor gestemd om de functie en het belang van Missie &amp; DIaconaat binnen de kerk op deze synode op de agenda te zetten. Na een introductie zal de synode in groepen uiteengaan om hierover te praten. </w:t>
      </w:r>
    </w:p>
    <w:p w:rsidR="00433EFA" w:rsidRDefault="00433EFA" w:rsidP="00433EFA">
      <w:pPr>
        <w:spacing w:after="0"/>
      </w:pPr>
    </w:p>
    <w:p w:rsidR="00433EFA" w:rsidRDefault="00433EFA" w:rsidP="00433EFA">
      <w:pPr>
        <w:spacing w:after="0"/>
      </w:pPr>
    </w:p>
    <w:p w:rsidR="00433EFA" w:rsidRDefault="00433EFA" w:rsidP="00433EFA">
      <w:pPr>
        <w:spacing w:after="0"/>
      </w:pPr>
    </w:p>
    <w:p w:rsidR="00433EFA" w:rsidRDefault="00866ABB" w:rsidP="00433EFA">
      <w:pPr>
        <w:spacing w:after="0"/>
      </w:pPr>
      <w:r>
        <w:t>Nee, die financiën, daar komen we niet onderuit. Maar wat is het ons waard, om ondanks alles kerk</w:t>
      </w:r>
      <w:r w:rsidR="006039A4">
        <w:t xml:space="preserve"> te kunnen zijn op een eigen, traditionele én actuele manier</w:t>
      </w:r>
      <w:r>
        <w:t xml:space="preserve">, in een internationale gemeenschap van gelovigen? Om maar met het congresthema 2014 te spreken: </w:t>
      </w:r>
      <w:r w:rsidRPr="00866ABB">
        <w:rPr>
          <w:b/>
          <w:sz w:val="24"/>
          <w:szCs w:val="24"/>
        </w:rPr>
        <w:t>Sta op en ga!</w:t>
      </w:r>
    </w:p>
    <w:p w:rsidR="00EB5FF0" w:rsidRDefault="00EB5FF0" w:rsidP="00EB5FF0">
      <w:pPr>
        <w:spacing w:after="0"/>
      </w:pPr>
    </w:p>
    <w:p w:rsidR="00C46F07" w:rsidRDefault="00C46F07" w:rsidP="00EB5FF0">
      <w:pPr>
        <w:spacing w:after="0"/>
      </w:pPr>
    </w:p>
    <w:p w:rsidR="00EB5FF0" w:rsidRDefault="00EB5FF0" w:rsidP="00EB5FF0">
      <w:pPr>
        <w:spacing w:after="0"/>
      </w:pPr>
    </w:p>
    <w:p w:rsidR="00E16F11" w:rsidRDefault="00433EFA" w:rsidP="00EB5FF0">
      <w:pPr>
        <w:spacing w:after="0"/>
      </w:pPr>
      <w:r>
        <w:rPr>
          <w:noProof/>
          <w:lang w:eastAsia="nl-NL"/>
        </w:rPr>
        <w:drawing>
          <wp:inline distT="0" distB="0" distL="0" distR="0">
            <wp:extent cx="5760720" cy="1855470"/>
            <wp:effectExtent l="19050" t="0" r="0" b="0"/>
            <wp:docPr id="7" name="Picture 6" descr="casp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er3.jpg"/>
                    <pic:cNvPicPr/>
                  </pic:nvPicPr>
                  <pic:blipFill>
                    <a:blip r:embed="rId7" cstate="print"/>
                    <a:stretch>
                      <a:fillRect/>
                    </a:stretch>
                  </pic:blipFill>
                  <pic:spPr>
                    <a:xfrm>
                      <a:off x="0" y="0"/>
                      <a:ext cx="5760720" cy="1855470"/>
                    </a:xfrm>
                    <a:prstGeom prst="rect">
                      <a:avLst/>
                    </a:prstGeom>
                  </pic:spPr>
                </pic:pic>
              </a:graphicData>
            </a:graphic>
          </wp:inline>
        </w:drawing>
      </w:r>
    </w:p>
    <w:p w:rsidR="00C46F07" w:rsidRDefault="00C46F07" w:rsidP="00EB5FF0">
      <w:pPr>
        <w:spacing w:after="0"/>
      </w:pPr>
    </w:p>
    <w:p w:rsidR="00C46F07" w:rsidRDefault="00C46F07" w:rsidP="00EB5FF0">
      <w:pPr>
        <w:spacing w:after="0"/>
      </w:pPr>
    </w:p>
    <w:p w:rsidR="00C46F07" w:rsidRDefault="00C46F07" w:rsidP="00EB5FF0">
      <w:pPr>
        <w:spacing w:after="0"/>
      </w:pPr>
    </w:p>
    <w:p w:rsidR="00C46F07" w:rsidRDefault="00C46F07" w:rsidP="00EB5FF0">
      <w:pPr>
        <w:spacing w:after="0"/>
      </w:pPr>
    </w:p>
    <w:p w:rsidR="00C46F07" w:rsidRDefault="00C46F07" w:rsidP="00EB5FF0">
      <w:pPr>
        <w:spacing w:after="0"/>
      </w:pPr>
    </w:p>
    <w:p w:rsidR="00C46F07" w:rsidRDefault="00C46F07" w:rsidP="00EB5FF0">
      <w:pPr>
        <w:spacing w:after="0"/>
      </w:pPr>
    </w:p>
    <w:p w:rsidR="00C46F07" w:rsidRDefault="00C46F07" w:rsidP="00EB5FF0">
      <w:pPr>
        <w:spacing w:after="0"/>
      </w:pPr>
    </w:p>
    <w:p w:rsidR="00C46F07" w:rsidRDefault="00C46F07" w:rsidP="00EB5FF0">
      <w:pPr>
        <w:spacing w:after="0"/>
      </w:pPr>
    </w:p>
    <w:p w:rsidR="00C46F07" w:rsidRDefault="00C46F07" w:rsidP="00EB5FF0">
      <w:pPr>
        <w:spacing w:after="0"/>
      </w:pPr>
    </w:p>
    <w:p w:rsidR="00C46F07" w:rsidRDefault="00C46F07" w:rsidP="00EB5FF0">
      <w:pPr>
        <w:spacing w:after="0"/>
      </w:pPr>
    </w:p>
    <w:p w:rsidR="00C46F07" w:rsidRPr="00C46F07" w:rsidRDefault="00C46F07" w:rsidP="00EB5FF0">
      <w:pPr>
        <w:spacing w:after="0"/>
      </w:pPr>
      <w:r>
        <w:tab/>
      </w:r>
      <w:r>
        <w:tab/>
      </w:r>
      <w:r>
        <w:tab/>
      </w:r>
      <w:r>
        <w:tab/>
      </w:r>
      <w:r>
        <w:tab/>
      </w:r>
      <w:r>
        <w:tab/>
        <w:t xml:space="preserve">- </w:t>
      </w:r>
      <w:r>
        <w:rPr>
          <w:b/>
        </w:rPr>
        <w:t>Jillis van Maaren, 1e synodaal voor Hilversum</w:t>
      </w:r>
    </w:p>
    <w:sectPr w:rsidR="00C46F07" w:rsidRPr="00C46F07" w:rsidSect="00382F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A2494"/>
    <w:multiLevelType w:val="hybridMultilevel"/>
    <w:tmpl w:val="0A34D1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DD2072E"/>
    <w:multiLevelType w:val="hybridMultilevel"/>
    <w:tmpl w:val="5A18B6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20DC7"/>
    <w:rsid w:val="0000525E"/>
    <w:rsid w:val="00197001"/>
    <w:rsid w:val="00382F1F"/>
    <w:rsid w:val="00433EFA"/>
    <w:rsid w:val="004A3795"/>
    <w:rsid w:val="005728F1"/>
    <w:rsid w:val="006039A4"/>
    <w:rsid w:val="007F022D"/>
    <w:rsid w:val="00866ABB"/>
    <w:rsid w:val="0091575A"/>
    <w:rsid w:val="009D1E0C"/>
    <w:rsid w:val="00A271A3"/>
    <w:rsid w:val="00A52FB8"/>
    <w:rsid w:val="00C46F07"/>
    <w:rsid w:val="00D20DC7"/>
    <w:rsid w:val="00E16F11"/>
    <w:rsid w:val="00E70362"/>
    <w:rsid w:val="00EB5FF0"/>
    <w:rsid w:val="00FA666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1A3"/>
    <w:rPr>
      <w:rFonts w:ascii="Tahoma" w:hAnsi="Tahoma" w:cs="Tahoma"/>
      <w:sz w:val="16"/>
      <w:szCs w:val="16"/>
    </w:rPr>
  </w:style>
  <w:style w:type="paragraph" w:styleId="ListParagraph">
    <w:name w:val="List Paragraph"/>
    <w:basedOn w:val="Normal"/>
    <w:uiPriority w:val="34"/>
    <w:qFormat/>
    <w:rsid w:val="007F02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952</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TWIAM!</dc:creator>
  <cp:lastModifiedBy>TWIAM!</cp:lastModifiedBy>
  <cp:revision>8</cp:revision>
  <dcterms:created xsi:type="dcterms:W3CDTF">2013-11-04T18:32:00Z</dcterms:created>
  <dcterms:modified xsi:type="dcterms:W3CDTF">2013-11-04T21:41:00Z</dcterms:modified>
</cp:coreProperties>
</file>